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66" w:rsidRDefault="00EE6B66" w:rsidP="00EE6B66">
      <w:pPr>
        <w:jc w:val="center"/>
        <w:rPr>
          <w:rFonts w:ascii="Arial" w:hAnsi="Arial" w:cs="Arial"/>
          <w:b/>
          <w:sz w:val="24"/>
          <w:szCs w:val="24"/>
        </w:rPr>
      </w:pPr>
      <w:r>
        <w:rPr>
          <w:rFonts w:ascii="Arial" w:hAnsi="Arial" w:cs="Arial"/>
          <w:b/>
          <w:sz w:val="24"/>
          <w:szCs w:val="24"/>
        </w:rPr>
        <w:t>О Д Г О В О Р</w:t>
      </w:r>
    </w:p>
    <w:p w:rsidR="00EE6B66" w:rsidRDefault="00EE6B66" w:rsidP="00EE6B66">
      <w:pPr>
        <w:spacing w:after="0" w:line="240" w:lineRule="auto"/>
        <w:jc w:val="center"/>
        <w:rPr>
          <w:rFonts w:ascii="Arial" w:hAnsi="Arial" w:cs="Arial"/>
          <w:sz w:val="24"/>
          <w:szCs w:val="24"/>
        </w:rPr>
      </w:pPr>
      <w:r>
        <w:rPr>
          <w:rFonts w:ascii="Arial" w:hAnsi="Arial" w:cs="Arial"/>
          <w:sz w:val="24"/>
          <w:szCs w:val="24"/>
        </w:rPr>
        <w:t xml:space="preserve">на пратеничко прашање од пратеникот Марјанчо Николов поставено </w:t>
      </w:r>
    </w:p>
    <w:p w:rsidR="00EE6B66" w:rsidRDefault="00EE6B66" w:rsidP="00EE6B66">
      <w:pPr>
        <w:spacing w:after="0" w:line="240" w:lineRule="auto"/>
        <w:jc w:val="center"/>
        <w:rPr>
          <w:rFonts w:ascii="Arial" w:hAnsi="Arial" w:cs="Arial"/>
          <w:sz w:val="24"/>
          <w:szCs w:val="24"/>
        </w:rPr>
      </w:pPr>
      <w:r>
        <w:rPr>
          <w:rFonts w:ascii="Arial" w:hAnsi="Arial" w:cs="Arial"/>
          <w:sz w:val="24"/>
          <w:szCs w:val="24"/>
        </w:rPr>
        <w:t xml:space="preserve">меѓу две седници на Собранието на Република Македонија </w:t>
      </w:r>
    </w:p>
    <w:p w:rsidR="00EE6B66" w:rsidRDefault="00EE6B66" w:rsidP="00EE6B66">
      <w:pPr>
        <w:jc w:val="center"/>
        <w:rPr>
          <w:rFonts w:ascii="Arial" w:hAnsi="Arial" w:cs="Arial"/>
          <w:sz w:val="24"/>
          <w:szCs w:val="24"/>
        </w:rPr>
      </w:pPr>
      <w:r>
        <w:rPr>
          <w:rFonts w:ascii="Arial" w:hAnsi="Arial" w:cs="Arial"/>
          <w:sz w:val="24"/>
          <w:szCs w:val="24"/>
        </w:rPr>
        <w:t xml:space="preserve">на </w:t>
      </w:r>
      <w:r>
        <w:rPr>
          <w:rFonts w:ascii="Arial" w:hAnsi="Arial" w:cs="Arial"/>
          <w:sz w:val="24"/>
          <w:szCs w:val="24"/>
          <w:lang w:val="en-US"/>
        </w:rPr>
        <w:t>11</w:t>
      </w:r>
      <w:r>
        <w:rPr>
          <w:rFonts w:ascii="Arial" w:hAnsi="Arial" w:cs="Arial"/>
          <w:sz w:val="24"/>
          <w:szCs w:val="24"/>
        </w:rPr>
        <w:t xml:space="preserve"> ноември 2009 година</w:t>
      </w:r>
    </w:p>
    <w:p w:rsidR="00C43425" w:rsidRDefault="00C43425"/>
    <w:p w:rsidR="00EE6B66" w:rsidRDefault="00EE6B66" w:rsidP="00EE6B66">
      <w:pPr>
        <w:jc w:val="both"/>
        <w:rPr>
          <w:rFonts w:ascii="Arial" w:hAnsi="Arial" w:cs="Arial"/>
          <w:sz w:val="24"/>
        </w:rPr>
      </w:pPr>
      <w:r>
        <w:tab/>
      </w:r>
      <w:r w:rsidRPr="00EE6B66">
        <w:rPr>
          <w:rFonts w:ascii="Arial" w:hAnsi="Arial" w:cs="Arial"/>
          <w:sz w:val="24"/>
        </w:rPr>
        <w:t>Во врска со настанот</w:t>
      </w:r>
      <w:r>
        <w:rPr>
          <w:rFonts w:ascii="Arial" w:hAnsi="Arial" w:cs="Arial"/>
          <w:sz w:val="24"/>
        </w:rPr>
        <w:t xml:space="preserve"> опишан во пратеничкото прашање и мерките што се преземени спрема Златко Ставрески полицаец во ПС Македонски Брод како директен учесник во настанот, од страна на Министерството за внатрешни работи се спроведени процедури и постапки и се донесени одлуки согласно постојните законски и подзаконски прописи.</w:t>
      </w:r>
    </w:p>
    <w:p w:rsidR="00EE6B66" w:rsidRDefault="00EE6B66" w:rsidP="00EE6B66">
      <w:pPr>
        <w:jc w:val="both"/>
        <w:rPr>
          <w:rFonts w:ascii="Arial" w:hAnsi="Arial" w:cs="Arial"/>
          <w:sz w:val="24"/>
        </w:rPr>
      </w:pPr>
      <w:r>
        <w:rPr>
          <w:rFonts w:ascii="Arial" w:hAnsi="Arial" w:cs="Arial"/>
          <w:sz w:val="24"/>
        </w:rPr>
        <w:tab/>
        <w:t>Имено, по дознавање на настанот на 19.03.2008 година до Комисијата за прекршоци во Прилеп е поднесена прекршочна пријава против Ставрески поради сторен прекршок-нарушување на јавниот ред и мир со неовластено пукање од огнено оружје (член 31 став1 точка1 од ЗППЈРМ). Истовремено предаден е предлог за одземање на оружјето и е донесено Решение за одземање на оружје во управна постапка со образложение дека сопственичката, односно неговата мајка што легално го поседувала оружјето, дозволила неовластено да се употребува. На ваква одлука мајката на Ставрески поднела жалб до Комисијата за решавање на управни работи од втор степен од областа на внатрешни работи, судство, државна управа, локална самоуправа и работи од верски карактер при Владата на РМ.</w:t>
      </w:r>
    </w:p>
    <w:p w:rsidR="00EE6B66" w:rsidRDefault="00EE6B66" w:rsidP="00EE6B66">
      <w:pPr>
        <w:jc w:val="both"/>
        <w:rPr>
          <w:rFonts w:ascii="Arial" w:hAnsi="Arial" w:cs="Arial"/>
          <w:sz w:val="24"/>
        </w:rPr>
      </w:pPr>
      <w:r>
        <w:rPr>
          <w:rFonts w:ascii="Arial" w:hAnsi="Arial" w:cs="Arial"/>
          <w:sz w:val="24"/>
        </w:rPr>
        <w:tab/>
        <w:t>Од страна на оваа Комисија е донесено Решение со кое жалбата се одбива како неоснована и е заклучено дека оружјето е одземено согласно одредбите од Законот за оружјето.</w:t>
      </w:r>
    </w:p>
    <w:p w:rsidR="00EE6B66" w:rsidRDefault="00EE6B66" w:rsidP="00EE6B66">
      <w:pPr>
        <w:jc w:val="both"/>
        <w:rPr>
          <w:rFonts w:ascii="Arial" w:hAnsi="Arial" w:cs="Arial"/>
          <w:sz w:val="24"/>
        </w:rPr>
      </w:pPr>
      <w:r>
        <w:rPr>
          <w:rFonts w:ascii="Arial" w:hAnsi="Arial" w:cs="Arial"/>
          <w:sz w:val="24"/>
        </w:rPr>
        <w:tab/>
        <w:t>Со</w:t>
      </w:r>
      <w:r w:rsidR="00805EFB">
        <w:rPr>
          <w:rFonts w:ascii="Arial" w:hAnsi="Arial" w:cs="Arial"/>
          <w:sz w:val="24"/>
        </w:rPr>
        <w:t>гласно наведеното, огненото оружје е одземено во законска процедура а напоменуваме дека во пресудата што е донесена од Основниот суд во Кичево во врска со поднесената кривична пријава од ветеринарниот центар во Кичево против Ставревски  за сторено дело “мачење животни“ (чќен 233 став 1 од КЗРМ), а што е посочена во пратеничкото прашање е наведена само глобата на која е осуден Ставревски, а не и дека треба да се врати оружјето со кое е извршено делото.</w:t>
      </w:r>
    </w:p>
    <w:p w:rsidR="00805EFB" w:rsidRDefault="00805EFB" w:rsidP="00EE6B66">
      <w:pPr>
        <w:jc w:val="both"/>
        <w:rPr>
          <w:rFonts w:ascii="Arial" w:hAnsi="Arial" w:cs="Arial"/>
          <w:sz w:val="24"/>
        </w:rPr>
      </w:pPr>
      <w:r>
        <w:rPr>
          <w:rFonts w:ascii="Arial" w:hAnsi="Arial" w:cs="Arial"/>
          <w:sz w:val="24"/>
        </w:rPr>
        <w:tab/>
        <w:t>Истиот ден, односно  на 19.03. 2008 година, Началникот на СВР Битола до Комисијата за утврдување на одговорност за кршење на работната дисциплина при СВР Битола иницирал постапка за утврдување одговорност на Ставревски, по што е изготвен Предлог за изрекување на дисциплинска мерка кој е доставен до Комисијата при Министерството за внатрешни работи.</w:t>
      </w:r>
    </w:p>
    <w:p w:rsidR="00805EFB" w:rsidRDefault="00805EFB" w:rsidP="00EE6B66">
      <w:pPr>
        <w:jc w:val="both"/>
        <w:rPr>
          <w:rFonts w:ascii="Arial" w:hAnsi="Arial" w:cs="Arial"/>
          <w:sz w:val="24"/>
        </w:rPr>
      </w:pPr>
      <w:r>
        <w:rPr>
          <w:rFonts w:ascii="Arial" w:hAnsi="Arial" w:cs="Arial"/>
          <w:sz w:val="24"/>
        </w:rPr>
        <w:tab/>
        <w:t xml:space="preserve">Оваа комисија, одлучувајќи по предметот на 28.07.2008 год, утврдила дека Ставревски постапил спротивно на член 9 од Уредбата за употреба на средства за присилба и употреба на огнено оружје, понатаму постапил </w:t>
      </w:r>
      <w:r>
        <w:rPr>
          <w:rFonts w:ascii="Arial" w:hAnsi="Arial" w:cs="Arial"/>
          <w:sz w:val="24"/>
        </w:rPr>
        <w:lastRenderedPageBreak/>
        <w:t>спротивно и на член 2 став 1 алинеа 1 и 3 од Упатството за начинот на однесување на меѓусебните односи на полициските службеници на член 1 став1и3 од Правилата за начинот за однесување и меѓусебните односи на работниците со посебни должности и овластувања и на член 16 од Кодексот на полициска</w:t>
      </w:r>
      <w:r w:rsidR="004A7099">
        <w:rPr>
          <w:rFonts w:ascii="Arial" w:hAnsi="Arial" w:cs="Arial"/>
          <w:sz w:val="24"/>
        </w:rPr>
        <w:t xml:space="preserve"> етика, поради што е донесено Решение со кое на Ставревски му се откажува договорот за вработување.</w:t>
      </w:r>
    </w:p>
    <w:p w:rsidR="004A7099" w:rsidRDefault="004A7099" w:rsidP="00EE6B66">
      <w:pPr>
        <w:jc w:val="both"/>
        <w:rPr>
          <w:rFonts w:ascii="Arial" w:hAnsi="Arial" w:cs="Arial"/>
          <w:sz w:val="24"/>
        </w:rPr>
      </w:pPr>
      <w:r>
        <w:rPr>
          <w:rFonts w:ascii="Arial" w:hAnsi="Arial" w:cs="Arial"/>
          <w:sz w:val="24"/>
        </w:rPr>
        <w:tab/>
        <w:t xml:space="preserve">Инаку неточни се наводите во во пратеничкото прашање дека Решението за отказ е посочено дека Ставрески пукал службено оружје, бидејќи во образложението децидно е наведено дека пукал од пушка марка „маузер„ а неточни се и се наводите дека при донесување на решението не се запазени законските рокови, со оглед дека Решението за откажување на договорот за вработување е донесено на 28.07.2008 година што значи дека крајниот рок за донесување на решението согласно член 139 од колективниот договор на МВР, односно шест месеци од настанот кога е сторено кршењето на работната дисциплина, бил заклучно со 06.08.2008 година. </w:t>
      </w:r>
    </w:p>
    <w:p w:rsidR="004A7099" w:rsidRDefault="004A7099" w:rsidP="00EE6B66">
      <w:pPr>
        <w:jc w:val="both"/>
        <w:rPr>
          <w:rFonts w:ascii="Arial" w:hAnsi="Arial" w:cs="Arial"/>
          <w:sz w:val="24"/>
        </w:rPr>
      </w:pPr>
      <w:r>
        <w:rPr>
          <w:rFonts w:ascii="Arial" w:hAnsi="Arial" w:cs="Arial"/>
          <w:sz w:val="24"/>
        </w:rPr>
        <w:tab/>
        <w:t>Во однос на тврдењата дека настанот се случил додека Ставревски користел неделен одмор и дека во моментот не извршувал службени задачи, појаснуваме дека СТавревски како овластено службено лице е обврзан да постапува согласно Законот за внатрешни работи (член 26 став 1 ) каде е пропишано дека секое овластено службено лице треба 24  часа да ги почитува правилата и прописите на Министерството, и истиот треба да внимава  на своето однесување без разлика дали е на  извршување на службени задачи или не.</w:t>
      </w:r>
    </w:p>
    <w:p w:rsidR="004A7099" w:rsidRPr="00EE6B66" w:rsidRDefault="004A7099" w:rsidP="00EE6B66">
      <w:pPr>
        <w:jc w:val="both"/>
        <w:rPr>
          <w:rFonts w:ascii="Arial" w:hAnsi="Arial" w:cs="Arial"/>
        </w:rPr>
      </w:pPr>
      <w:r>
        <w:rPr>
          <w:rFonts w:ascii="Arial" w:hAnsi="Arial" w:cs="Arial"/>
          <w:sz w:val="24"/>
        </w:rPr>
        <w:tab/>
        <w:t xml:space="preserve">Во делот на наводите што се однесуваат на одлуките на Второстепената комисија при Владата на РМ укажуваме дека Министерството за внатрешни работи не е надлежно да го коментира нејзиното работење  и постапување, додека за поднесената тужба од страна на Ставревски до Основниот суд </w:t>
      </w:r>
      <w:r w:rsidR="007637EA">
        <w:rPr>
          <w:rFonts w:ascii="Arial" w:hAnsi="Arial" w:cs="Arial"/>
          <w:sz w:val="24"/>
        </w:rPr>
        <w:t>во Скопје, во Министерството за внатрешни работи е добиено известување дека на 03.06.2009 година е донесена првостепена пресуда со која тужбеното барање на Ставревски се одбива како неосновано.</w:t>
      </w:r>
    </w:p>
    <w:sectPr w:rsidR="004A7099" w:rsidRPr="00EE6B66"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6B66"/>
    <w:rsid w:val="004A7099"/>
    <w:rsid w:val="007637EA"/>
    <w:rsid w:val="007B12B9"/>
    <w:rsid w:val="00805EFB"/>
    <w:rsid w:val="00A60E55"/>
    <w:rsid w:val="00C43425"/>
    <w:rsid w:val="00EE6B66"/>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2009-12-09T06:55:00Z</dcterms:created>
  <dcterms:modified xsi:type="dcterms:W3CDTF">2009-12-09T08:33:00Z</dcterms:modified>
</cp:coreProperties>
</file>